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448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ind w:left="446" w:firstLine="446"/>
        <w:jc w:val="center"/>
        <w:rPr/>
      </w:pPr>
      <w:r w:rsidDel="00000000" w:rsidR="00000000" w:rsidRPr="00000000">
        <w:rPr>
          <w:rtl w:val="0"/>
        </w:rPr>
        <w:t xml:space="preserve">Griglia di valutazione per le verifiche orali primo biennio- </w:t>
        <w:br w:type="textWrapping"/>
        <w:t xml:space="preserve">Italiano, geografia, storia.</w:t>
      </w:r>
    </w:p>
    <w:p w:rsidR="00000000" w:rsidDel="00000000" w:rsidP="00000000" w:rsidRDefault="00000000" w:rsidRPr="00000000" w14:paraId="00000003">
      <w:pPr>
        <w:spacing w:after="0" w:before="6" w:line="240" w:lineRule="auto"/>
        <w:rPr>
          <w:b w:val="1"/>
          <w:sz w:val="27"/>
          <w:szCs w:val="27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2.0" w:type="dxa"/>
        <w:jc w:val="left"/>
        <w:tblInd w:w="-1.0000000000000142" w:type="dxa"/>
        <w:tblLayout w:type="fixed"/>
        <w:tblLook w:val="0000"/>
      </w:tblPr>
      <w:tblGrid>
        <w:gridCol w:w="560"/>
        <w:gridCol w:w="2273"/>
        <w:gridCol w:w="2487"/>
        <w:gridCol w:w="2101"/>
        <w:gridCol w:w="2201"/>
        <w:tblGridChange w:id="0">
          <w:tblGrid>
            <w:gridCol w:w="560"/>
            <w:gridCol w:w="2273"/>
            <w:gridCol w:w="2487"/>
            <w:gridCol w:w="2101"/>
            <w:gridCol w:w="2201"/>
          </w:tblGrid>
        </w:tblGridChange>
      </w:tblGrid>
      <w:tr>
        <w:trPr>
          <w:cantSplit w:val="0"/>
          <w:trHeight w:val="900" w:hRule="atLeast"/>
          <w:tblHeader w:val="0"/>
        </w:trPr>
        <w:tc>
          <w:tcPr>
            <w:tcBorders>
              <w:top w:color="212121" w:space="0" w:sz="4" w:val="single"/>
              <w:left w:color="212121" w:space="0" w:sz="4" w:val="single"/>
              <w:bottom w:color="212121" w:space="0" w:sz="4" w:val="single"/>
              <w:right w:color="212121" w:space="0" w:sz="4" w:val="single"/>
            </w:tcBorders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12121" w:space="0" w:sz="4" w:val="single"/>
              <w:left w:color="212121" w:space="0" w:sz="4" w:val="single"/>
              <w:bottom w:color="212121" w:space="0" w:sz="4" w:val="single"/>
              <w:right w:color="212121" w:space="0" w:sz="4" w:val="single"/>
            </w:tcBorders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shd w:fill="auto" w:val="clear"/>
              <w:spacing w:after="0" w:before="0" w:line="300" w:lineRule="auto"/>
              <w:ind w:left="31" w:right="19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Acquisizione delle conoscenze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12121" w:space="0" w:sz="4" w:val="single"/>
              <w:left w:color="212121" w:space="0" w:sz="4" w:val="single"/>
              <w:bottom w:color="212121" w:space="0" w:sz="4" w:val="single"/>
              <w:right w:color="212121" w:space="0" w:sz="4" w:val="single"/>
            </w:tcBorders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shd w:fill="auto" w:val="clear"/>
              <w:spacing w:after="0" w:before="172" w:line="252.00000000000003" w:lineRule="auto"/>
              <w:ind w:left="9" w:right="-7" w:hanging="9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Organicità dell’argomentazione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12121" w:space="0" w:sz="4" w:val="single"/>
              <w:left w:color="212121" w:space="0" w:sz="4" w:val="single"/>
              <w:bottom w:color="212121" w:space="0" w:sz="4" w:val="single"/>
              <w:right w:color="212121" w:space="0" w:sz="4" w:val="single"/>
            </w:tcBorders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shd w:fill="auto" w:val="clear"/>
              <w:spacing w:after="0" w:before="7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24" w:right="0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Approfondimenti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12121" w:space="0" w:sz="4" w:val="single"/>
              <w:left w:color="212121" w:space="0" w:sz="4" w:val="single"/>
              <w:bottom w:color="212121" w:space="0" w:sz="4" w:val="single"/>
              <w:right w:color="212121" w:space="0" w:sz="4" w:val="single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shd w:fill="auto" w:val="clear"/>
              <w:spacing w:after="0" w:before="172" w:line="252.00000000000003" w:lineRule="auto"/>
              <w:ind w:left="327" w:right="309" w:firstLine="17.00000000000003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Padronanza della lingua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75" w:hRule="atLeast"/>
          <w:tblHeader w:val="0"/>
        </w:trPr>
        <w:tc>
          <w:tcPr>
            <w:tcBorders>
              <w:top w:color="212121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12121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Conoscenze complete e dettagliate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12121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Opera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collegamenti e riferimenti tra le discipline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12121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Sviluppo di v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alutazioni autonome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12121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 dei termini corretto , esposizione fluida, articolata e  lessicalmente ricca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onoscenze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complete e precise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 attiene alle domande e le </w:t>
            </w:r>
            <w:r w:rsidDel="00000000" w:rsidR="00000000" w:rsidRPr="00000000">
              <w:rPr>
                <w:color w:val="434343"/>
                <w:sz w:val="24"/>
                <w:szCs w:val="24"/>
                <w:rtl w:val="0"/>
              </w:rPr>
              <w:t xml:space="preserve">affronta 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autonomia ed in modo esauriente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laborazione personal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attraverso analisi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ed opportune sintesi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Esposizione organica e logicamente consequenziale. uso appropriato del lessico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37"/>
                <w:szCs w:val="3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onoscenze non limitate ai contenuti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isponde in modo pertinente, argomentando in maniera appropriata seppur con qualche aiuto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sione 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piena 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assimila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zione dei contenuti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Uso generalmente appropriato del lessico specifico,  esposizione corretta e coerente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onoscenz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non complet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ma tal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da mettere a fuoco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 contenuti 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fondamentali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spone l’argomento in maniera coerente,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 volte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la guida del docente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reparazione mnemonica, ma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con la guida del docente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mostra di avere assimilato i contenuti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Esposizione semplice ma sostanzialmente ordinata e coerente. Uso appropriato almeno dei termini fondamentali.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onoscenz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incert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 parzial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dei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contenuti fondamentali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ende a  divagare e non è in grado di argomentare in modo logico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reparazione carente ed esclusivamente mnemonica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Esposizione stentata e non sempre corretta.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Uso talora improprio dei termini fondamentali.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Conoscenze molto lacunose dei contenuti fondamentali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Esula dalla tematica,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non è affatto in grado di argomentare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reparazione decisamente carente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Esposizione frammentaria e stentata  uso spesso improprio dei termini fondamentali.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Gravissime lacune informative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Non affronta alcun tipo di argomentazione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Nessuna preparazione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lncapacità di strutturare in modo logico le conoscenze.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</w:t>
            </w: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on r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isponde alle domande.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280" w:top="700" w:left="1040" w:right="10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109" w:line="240" w:lineRule="auto"/>
      <w:ind w:left="446"/>
    </w:pPr>
    <w:rPr>
      <w:b w:val="1"/>
      <w:sz w:val="26"/>
      <w:szCs w:val="26"/>
    </w:rPr>
  </w:style>
  <w:style w:type="paragraph" w:styleId="Normal">
    <w:name w:val="Normal"/>
    <w:qFormat w:val="1"/>
    <w:pPr>
      <w:widowControl w:val="0"/>
      <w:bidi w:val="0"/>
      <w:spacing w:after="0" w:before="0"/>
      <w:jc w:val="left"/>
    </w:pPr>
    <w:rPr>
      <w:rFonts w:ascii="Cambria" w:cs="Cambria" w:eastAsia="Cambria" w:hAnsi="Cambria"/>
      <w:color w:val="auto"/>
      <w:kern w:val="0"/>
      <w:sz w:val="22"/>
      <w:szCs w:val="22"/>
      <w:lang w:bidi="hi-IN" w:eastAsia="zh-CN" w:val="it-IT"/>
    </w:rPr>
  </w:style>
  <w:style w:type="paragraph" w:styleId="Heading1">
    <w:name w:val="Heading 1"/>
    <w:basedOn w:val="Normal1"/>
    <w:next w:val="Normal1"/>
    <w:qFormat w:val="1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1"/>
    <w:next w:val="Normal1"/>
    <w:qFormat w:val="1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1"/>
    <w:next w:val="Normal1"/>
    <w:qFormat w:val="1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1"/>
    <w:next w:val="Normal1"/>
    <w:qFormat w:val="1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1"/>
    <w:next w:val="Normal1"/>
    <w:qFormat w:val="1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1"/>
    <w:next w:val="Normal1"/>
    <w:qFormat w:val="1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olo">
    <w:name w:val="Titolo"/>
    <w:basedOn w:val="Normal"/>
    <w:next w:val="BodyText"/>
    <w:qFormat w:val="1"/>
    <w:pPr>
      <w:keepNext w:val="1"/>
      <w:spacing w:after="120" w:before="240"/>
    </w:pPr>
    <w:rPr>
      <w:rFonts w:ascii="Calibri" w:cs="Arial" w:eastAsia="Microsoft YaHei" w:hAnsi="Calibri"/>
      <w:sz w:val="28"/>
      <w:szCs w:val="28"/>
    </w:rPr>
  </w:style>
  <w:style w:type="paragraph" w:styleId="BodyText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BodyText"/>
    <w:pPr/>
    <w:rPr>
      <w:rFonts w:ascii="Calibri" w:cs="Arial" w:hAnsi="Calib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ascii="Calibri" w:cs="Arial" w:hAnsi="Calibri"/>
      <w:i w:val="1"/>
      <w:iCs w:val="1"/>
      <w:sz w:val="24"/>
      <w:szCs w:val="24"/>
    </w:rPr>
  </w:style>
  <w:style w:type="paragraph" w:styleId="Indice">
    <w:name w:val="Indice"/>
    <w:basedOn w:val="Normal"/>
    <w:qFormat w:val="1"/>
    <w:pPr>
      <w:suppressLineNumbers w:val="1"/>
    </w:pPr>
    <w:rPr>
      <w:rFonts w:ascii="Calibri" w:cs="Arial" w:hAnsi="Calibri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Cambria" w:cs="Cambria" w:eastAsia="Cambria" w:hAnsi="Cambria"/>
      <w:color w:val="auto"/>
      <w:kern w:val="0"/>
      <w:sz w:val="22"/>
      <w:szCs w:val="22"/>
      <w:lang w:bidi="hi-IN" w:eastAsia="zh-CN" w:val="it-IT"/>
    </w:rPr>
  </w:style>
  <w:style w:type="paragraph" w:styleId="Title">
    <w:name w:val="Title"/>
    <w:basedOn w:val="Normal1"/>
    <w:next w:val="Normal1"/>
    <w:qFormat w:val="1"/>
    <w:pPr>
      <w:spacing w:after="0" w:before="109" w:line="240" w:lineRule="auto"/>
      <w:ind w:left="446"/>
    </w:pPr>
    <w:rPr>
      <w:b w:val="1"/>
      <w:sz w:val="26"/>
      <w:szCs w:val="26"/>
    </w:rPr>
  </w:style>
  <w:style w:type="paragraph" w:styleId="Subtitle">
    <w:name w:val="Subtitle"/>
    <w:basedOn w:val="Normal1"/>
    <w:next w:val="Normal1"/>
    <w:qFormat w:val="1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eTYQxShvlabSdy5YKxZAvcG1wg==">CgMxLjAyCGguZ2pkZ3hzOAByITFNOGt2VkxIclIwcW5lTGxUYlZuNWJqMnlGc0JxM28zNg==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